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sz w:val="30"/>
          <w:szCs w:val="30"/>
        </w:rPr>
      </w:pPr>
      <w:r>
        <w:rPr>
          <w:rFonts w:hint="eastAsia"/>
          <w:sz w:val="30"/>
          <w:szCs w:val="30"/>
        </w:rPr>
        <w:t>附件一：</w:t>
      </w:r>
    </w:p>
    <w:p>
      <w:pPr>
        <w:pStyle w:val="15"/>
        <w:jc w:val="center"/>
        <w:rPr>
          <w:rFonts w:ascii="方正小标宋简体" w:eastAsia="方正小标宋简体"/>
          <w:sz w:val="36"/>
          <w:szCs w:val="36"/>
        </w:rPr>
      </w:pPr>
      <w:r>
        <w:rPr>
          <w:rFonts w:hint="eastAsia" w:ascii="方正小标宋简体" w:eastAsia="方正小标宋简体"/>
          <w:sz w:val="36"/>
          <w:szCs w:val="36"/>
        </w:rPr>
        <w:t xml:space="preserve"> 网格化管理经费</w:t>
      </w:r>
    </w:p>
    <w:p>
      <w:pPr>
        <w:pStyle w:val="15"/>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近年来，湖里区深入开展社会治理体系综合网格建设，从构建“组织体系、网格体系、工作体系、社会体系、评价体系、智慧体系、保障体系”7方面入手，制定了《湖里区社会治理综合网格建设工作方案》，以制度体系变革推进社区网格化管理工作。</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（1）《湖里区社会治理综合网格建设工作方案（试行）》；</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2</w:t>
      </w:r>
      <w:r>
        <w:rPr>
          <w:rFonts w:hint="eastAsia" w:ascii="宋体" w:hAnsi="宋体"/>
          <w:bCs/>
          <w:kern w:val="44"/>
          <w:sz w:val="28"/>
          <w:szCs w:val="28"/>
        </w:rPr>
        <w:t>）《“岛内大提升”湖里片区工作领导小组专题会议纪要》（厦湖办〔2022〕28号）；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（3）《禾山街道关于印发禾山街道环境保护网格化管理工作实施方案的通知》（厦湖禾街〔2018〕90号）。</w:t>
      </w:r>
    </w:p>
    <w:bookmarkEnd w:id="0"/>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本项目实施年度为</w:t>
      </w:r>
      <w:r>
        <w:rPr>
          <w:rFonts w:ascii="宋体" w:hAnsi="宋体"/>
          <w:bCs/>
          <w:kern w:val="44"/>
          <w:sz w:val="28"/>
          <w:szCs w:val="28"/>
        </w:rPr>
        <w:t>2022年</w:t>
      </w:r>
      <w:r>
        <w:rPr>
          <w:rFonts w:hint="eastAsia" w:ascii="宋体" w:hAnsi="宋体"/>
          <w:bCs/>
          <w:kern w:val="44"/>
          <w:sz w:val="28"/>
          <w:szCs w:val="28"/>
        </w:rPr>
        <w:t>。</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本项目经费全部用于辖区内网格化管理，包括用于购买网格工作人员保险费用、建设社区工作站和网格工作室，以及购买社区事务类服务专项。</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本项目纳入年度绩效管理中，根据项目实际情况建立年初预算绩效申报，编制绩效目标。年中进行项目监控。我街道严格按照相关文件规定要求开展。</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0.00</w:t>
      </w:r>
      <w:r>
        <w:rPr>
          <w:rFonts w:hint="eastAsia" w:ascii="宋体" w:hAnsi="宋体"/>
          <w:bCs/>
          <w:kern w:val="44"/>
          <w:sz w:val="28"/>
          <w:szCs w:val="28"/>
        </w:rPr>
        <w:t>万元，预算追加</w:t>
      </w:r>
      <w:r>
        <w:rPr>
          <w:rFonts w:ascii="宋体" w:hAnsi="宋体"/>
          <w:bCs/>
          <w:kern w:val="44"/>
          <w:sz w:val="28"/>
          <w:szCs w:val="28"/>
        </w:rPr>
        <w:t>174.00</w:t>
      </w:r>
      <w:r>
        <w:rPr>
          <w:rFonts w:hint="eastAsia" w:ascii="宋体" w:hAnsi="宋体"/>
          <w:bCs/>
          <w:kern w:val="44"/>
          <w:sz w:val="28"/>
          <w:szCs w:val="28"/>
        </w:rPr>
        <w:t>万元，总预算</w:t>
      </w:r>
      <w:r>
        <w:rPr>
          <w:rFonts w:ascii="宋体" w:hAnsi="宋体"/>
          <w:bCs/>
          <w:kern w:val="44"/>
          <w:sz w:val="28"/>
          <w:szCs w:val="28"/>
        </w:rPr>
        <w:t>174.00</w:t>
      </w:r>
      <w:r>
        <w:rPr>
          <w:rFonts w:hint="eastAsia" w:ascii="宋体" w:hAnsi="宋体"/>
          <w:bCs/>
          <w:kern w:val="44"/>
          <w:sz w:val="28"/>
          <w:szCs w:val="28"/>
        </w:rPr>
        <w:t>万元，实际支出数</w:t>
      </w:r>
      <w:r>
        <w:rPr>
          <w:rFonts w:ascii="宋体" w:hAnsi="宋体"/>
          <w:bCs/>
          <w:kern w:val="44"/>
          <w:sz w:val="28"/>
          <w:szCs w:val="28"/>
        </w:rPr>
        <w:t>162.93</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本项目资金全部用于网格化管理，共计</w:t>
      </w:r>
      <w:r>
        <w:rPr>
          <w:rFonts w:ascii="宋体" w:hAnsi="宋体"/>
          <w:bCs/>
          <w:kern w:val="44"/>
          <w:sz w:val="28"/>
          <w:szCs w:val="28"/>
        </w:rPr>
        <w:t>162.93</w:t>
      </w:r>
      <w:r>
        <w:rPr>
          <w:rFonts w:hint="eastAsia" w:ascii="宋体" w:hAnsi="宋体"/>
          <w:bCs/>
          <w:kern w:val="44"/>
          <w:sz w:val="28"/>
          <w:szCs w:val="28"/>
        </w:rPr>
        <w:t>万元。</w:t>
      </w:r>
    </w:p>
    <w:tbl>
      <w:tblPr>
        <w:tblStyle w:val="7"/>
        <w:tblW w:w="9067" w:type="dxa"/>
        <w:tblInd w:w="113" w:type="dxa"/>
        <w:tblLayout w:type="autofit"/>
        <w:tblCellMar>
          <w:top w:w="0" w:type="dxa"/>
          <w:left w:w="108" w:type="dxa"/>
          <w:bottom w:w="0" w:type="dxa"/>
          <w:right w:w="108" w:type="dxa"/>
        </w:tblCellMar>
      </w:tblPr>
      <w:tblGrid>
        <w:gridCol w:w="5949"/>
        <w:gridCol w:w="3118"/>
      </w:tblGrid>
      <w:tr>
        <w:tblPrEx>
          <w:tblCellMar>
            <w:top w:w="0" w:type="dxa"/>
            <w:left w:w="108" w:type="dxa"/>
            <w:bottom w:w="0" w:type="dxa"/>
            <w:right w:w="108" w:type="dxa"/>
          </w:tblCellMar>
        </w:tblPrEx>
        <w:trPr>
          <w:trHeight w:val="697" w:hRule="atLeast"/>
        </w:trPr>
        <w:tc>
          <w:tcPr>
            <w:tcW w:w="59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支出项目</w:t>
            </w:r>
          </w:p>
        </w:tc>
        <w:tc>
          <w:tcPr>
            <w:tcW w:w="311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金额（单位：万元）</w:t>
            </w:r>
          </w:p>
        </w:tc>
      </w:tr>
      <w:tr>
        <w:tblPrEx>
          <w:tblCellMar>
            <w:top w:w="0" w:type="dxa"/>
            <w:left w:w="108" w:type="dxa"/>
            <w:bottom w:w="0" w:type="dxa"/>
            <w:right w:w="108" w:type="dxa"/>
          </w:tblCellMar>
        </w:tblPrEx>
        <w:trPr>
          <w:trHeight w:val="443"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下拨社区2022年社区网格化工作经费</w:t>
            </w:r>
          </w:p>
        </w:tc>
        <w:tc>
          <w:tcPr>
            <w:tcW w:w="31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30.20</w:t>
            </w:r>
          </w:p>
        </w:tc>
      </w:tr>
      <w:tr>
        <w:tblPrEx>
          <w:tblCellMar>
            <w:top w:w="0" w:type="dxa"/>
            <w:left w:w="108" w:type="dxa"/>
            <w:bottom w:w="0" w:type="dxa"/>
            <w:right w:w="108" w:type="dxa"/>
          </w:tblCellMar>
        </w:tblPrEx>
        <w:trPr>
          <w:trHeight w:val="443"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购买4-10月社区服务项目服务费</w:t>
            </w:r>
          </w:p>
        </w:tc>
        <w:tc>
          <w:tcPr>
            <w:tcW w:w="31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47.52</w:t>
            </w:r>
          </w:p>
        </w:tc>
      </w:tr>
      <w:tr>
        <w:tblPrEx>
          <w:tblCellMar>
            <w:top w:w="0" w:type="dxa"/>
            <w:left w:w="108" w:type="dxa"/>
            <w:bottom w:w="0" w:type="dxa"/>
            <w:right w:w="108" w:type="dxa"/>
          </w:tblCellMar>
        </w:tblPrEx>
        <w:trPr>
          <w:trHeight w:val="443"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支付购买2022年从事网格工作人员保险费用</w:t>
            </w:r>
          </w:p>
        </w:tc>
        <w:tc>
          <w:tcPr>
            <w:tcW w:w="31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12.03</w:t>
            </w:r>
          </w:p>
        </w:tc>
      </w:tr>
      <w:tr>
        <w:tblPrEx>
          <w:tblCellMar>
            <w:top w:w="0" w:type="dxa"/>
            <w:left w:w="108" w:type="dxa"/>
            <w:bottom w:w="0" w:type="dxa"/>
            <w:right w:w="108" w:type="dxa"/>
          </w:tblCellMar>
        </w:tblPrEx>
        <w:trPr>
          <w:trHeight w:val="443"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支付购买社区事务类服务专项服务费</w:t>
            </w:r>
          </w:p>
        </w:tc>
        <w:tc>
          <w:tcPr>
            <w:tcW w:w="31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47.52</w:t>
            </w:r>
          </w:p>
        </w:tc>
      </w:tr>
      <w:tr>
        <w:tblPrEx>
          <w:tblCellMar>
            <w:top w:w="0" w:type="dxa"/>
            <w:left w:w="108" w:type="dxa"/>
            <w:bottom w:w="0" w:type="dxa"/>
            <w:right w:w="108" w:type="dxa"/>
          </w:tblCellMar>
        </w:tblPrEx>
        <w:trPr>
          <w:trHeight w:val="443"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下拨社区网格化工作启动经费</w:t>
            </w:r>
          </w:p>
        </w:tc>
        <w:tc>
          <w:tcPr>
            <w:tcW w:w="31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12.00</w:t>
            </w:r>
          </w:p>
        </w:tc>
      </w:tr>
      <w:tr>
        <w:tblPrEx>
          <w:tblCellMar>
            <w:top w:w="0" w:type="dxa"/>
            <w:left w:w="108" w:type="dxa"/>
            <w:bottom w:w="0" w:type="dxa"/>
            <w:right w:w="108" w:type="dxa"/>
          </w:tblCellMar>
        </w:tblPrEx>
        <w:trPr>
          <w:trHeight w:val="443"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下拨禾美社区示范网格工作室建设经费</w:t>
            </w:r>
          </w:p>
        </w:tc>
        <w:tc>
          <w:tcPr>
            <w:tcW w:w="31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3.66</w:t>
            </w:r>
          </w:p>
        </w:tc>
      </w:tr>
      <w:tr>
        <w:tblPrEx>
          <w:tblCellMar>
            <w:top w:w="0" w:type="dxa"/>
            <w:left w:w="108" w:type="dxa"/>
            <w:bottom w:w="0" w:type="dxa"/>
            <w:right w:w="108" w:type="dxa"/>
          </w:tblCellMar>
        </w:tblPrEx>
        <w:trPr>
          <w:trHeight w:val="443"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下拨湾北社区示范网格工作室建设经费</w:t>
            </w:r>
          </w:p>
        </w:tc>
        <w:tc>
          <w:tcPr>
            <w:tcW w:w="31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5.00</w:t>
            </w:r>
          </w:p>
        </w:tc>
      </w:tr>
      <w:tr>
        <w:tblPrEx>
          <w:tblCellMar>
            <w:top w:w="0" w:type="dxa"/>
            <w:left w:w="108" w:type="dxa"/>
            <w:bottom w:w="0" w:type="dxa"/>
            <w:right w:w="108" w:type="dxa"/>
          </w:tblCellMar>
        </w:tblPrEx>
        <w:trPr>
          <w:trHeight w:val="443"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下拨枋湖南社区示范网格工作室建设经费</w:t>
            </w:r>
          </w:p>
        </w:tc>
        <w:tc>
          <w:tcPr>
            <w:tcW w:w="31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5.00</w:t>
            </w:r>
          </w:p>
        </w:tc>
      </w:tr>
      <w:tr>
        <w:tblPrEx>
          <w:tblCellMar>
            <w:top w:w="0" w:type="dxa"/>
            <w:left w:w="108" w:type="dxa"/>
            <w:bottom w:w="0" w:type="dxa"/>
            <w:right w:w="108" w:type="dxa"/>
          </w:tblCellMar>
        </w:tblPrEx>
        <w:trPr>
          <w:trHeight w:val="443" w:hRule="atLeast"/>
        </w:trPr>
        <w:tc>
          <w:tcPr>
            <w:tcW w:w="594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合计</w:t>
            </w:r>
          </w:p>
        </w:tc>
        <w:tc>
          <w:tcPr>
            <w:tcW w:w="31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28"/>
                <w:szCs w:val="28"/>
              </w:rPr>
            </w:pPr>
            <w:r>
              <w:rPr>
                <w:rFonts w:ascii="宋体" w:hAnsi="宋体" w:cs="宋体"/>
                <w:b/>
                <w:bCs/>
                <w:color w:val="000000"/>
                <w:kern w:val="0"/>
                <w:sz w:val="28"/>
                <w:szCs w:val="28"/>
              </w:rPr>
              <w:t>162.93</w:t>
            </w:r>
            <w:r>
              <w:rPr>
                <w:rFonts w:hint="eastAsia" w:ascii="宋体" w:hAnsi="宋体" w:cs="宋体"/>
                <w:b/>
                <w:bCs/>
                <w:color w:val="000000"/>
                <w:kern w:val="0"/>
                <w:sz w:val="28"/>
                <w:szCs w:val="28"/>
              </w:rPr>
              <w:t xml:space="preserve">         </w:t>
            </w:r>
          </w:p>
        </w:tc>
      </w:tr>
    </w:tbl>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根据《厦门市湖里区禾山街道工作委员会会议纪要》、购买服务合同的规定拨付经费。</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本项目资金严格按照《禾山街道财务管理制度》，结合项目实施进度拨付资金，实行财务专账管理，保证专项资金的安全有效使用和资金支付程序、手续完备</w:t>
      </w:r>
      <w:r>
        <w:rPr>
          <w:rFonts w:hint="eastAsia" w:ascii="宋体" w:hAnsi="宋体"/>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本项目严格按照《厦门市湖里区禾山街道工作委员会会议纪要》（厦湖禾联席纪要[</w:t>
      </w:r>
      <w:r>
        <w:rPr>
          <w:rFonts w:ascii="宋体" w:hAnsi="宋体"/>
          <w:bCs/>
          <w:kern w:val="44"/>
          <w:sz w:val="28"/>
          <w:szCs w:val="28"/>
        </w:rPr>
        <w:t>2022]13</w:t>
      </w:r>
      <w:r>
        <w:rPr>
          <w:rFonts w:hint="eastAsia" w:ascii="宋体" w:hAnsi="宋体"/>
          <w:bCs/>
          <w:kern w:val="44"/>
          <w:sz w:val="28"/>
          <w:szCs w:val="28"/>
        </w:rPr>
        <w:t>号）等文件、购买服务合同约定的付款进度执</w:t>
      </w:r>
      <w:r>
        <w:rPr>
          <w:rFonts w:ascii="宋体" w:hAnsi="宋体"/>
          <w:bCs/>
          <w:kern w:val="44"/>
          <w:sz w:val="28"/>
          <w:szCs w:val="28"/>
        </w:rPr>
        <w:t>行</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162.93</w:t>
      </w:r>
      <w:r>
        <w:rPr>
          <w:rFonts w:hint="eastAsia" w:ascii="宋体" w:hAnsi="宋体"/>
          <w:bCs/>
          <w:kern w:val="44"/>
          <w:sz w:val="28"/>
          <w:szCs w:val="28"/>
        </w:rPr>
        <w:t>万元，支出率</w:t>
      </w:r>
      <w:r>
        <w:rPr>
          <w:rFonts w:ascii="宋体" w:hAnsi="宋体"/>
          <w:bCs/>
          <w:kern w:val="44"/>
          <w:sz w:val="28"/>
          <w:szCs w:val="28"/>
        </w:rPr>
        <w:t>93.64%</w:t>
      </w:r>
      <w:r>
        <w:rPr>
          <w:rFonts w:hint="eastAsia" w:ascii="宋体" w:hAnsi="宋体"/>
          <w:bCs/>
          <w:kern w:val="44"/>
          <w:sz w:val="28"/>
          <w:szCs w:val="28"/>
        </w:rPr>
        <w:t>，下拨及时率100</w:t>
      </w:r>
      <w:r>
        <w:rPr>
          <w:rFonts w:ascii="宋体" w:hAnsi="宋体"/>
          <w:bCs/>
          <w:kern w:val="44"/>
          <w:sz w:val="28"/>
          <w:szCs w:val="28"/>
        </w:rPr>
        <w:t>.00</w:t>
      </w:r>
      <w:r>
        <w:rPr>
          <w:rFonts w:hint="eastAsia" w:ascii="宋体" w:hAnsi="宋体"/>
          <w:bCs/>
          <w:kern w:val="44"/>
          <w:sz w:val="28"/>
          <w:szCs w:val="28"/>
        </w:rPr>
        <w:t>%。其中下拨的社区网格化工作经费用于建设12个社区工作站和113个网格工作室，并以禾美社区、湾北社区、枋湖南社区为试点建设示范网格工作室。</w:t>
      </w:r>
      <w:r>
        <w:rPr>
          <w:rFonts w:ascii="宋体" w:hAnsi="宋体"/>
          <w:bCs/>
          <w:kern w:val="44"/>
          <w:sz w:val="28"/>
          <w:szCs w:val="28"/>
        </w:rPr>
        <w:t xml:space="preserve"> </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组建网格队伍，提高业务能力，有序开展了一系列网格工作，为基层治理打下了良好的基础。网格化管理项目的实施，进一步加强辖区的环境保护工作，全面提高监管水平，强化社区基层环保工作，促进社会和谐稳定。</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bCs/>
          <w:kern w:val="44"/>
          <w:sz w:val="28"/>
          <w:szCs w:val="28"/>
        </w:rPr>
        <w:t>辖区内居民满意度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0.00</w:t>
      </w:r>
      <w:r>
        <w:rPr>
          <w:rFonts w:hint="eastAsia" w:ascii="宋体" w:hAnsi="宋体"/>
          <w:bCs/>
          <w:kern w:val="44"/>
          <w:sz w:val="28"/>
          <w:szCs w:val="28"/>
        </w:rPr>
        <w:t>万元，预算追加</w:t>
      </w:r>
      <w:r>
        <w:rPr>
          <w:rFonts w:ascii="宋体" w:hAnsi="宋体"/>
          <w:bCs/>
          <w:kern w:val="44"/>
          <w:sz w:val="28"/>
          <w:szCs w:val="28"/>
        </w:rPr>
        <w:t>174.00</w:t>
      </w:r>
      <w:r>
        <w:rPr>
          <w:rFonts w:hint="eastAsia" w:ascii="宋体" w:hAnsi="宋体"/>
          <w:bCs/>
          <w:kern w:val="44"/>
          <w:sz w:val="28"/>
          <w:szCs w:val="28"/>
        </w:rPr>
        <w:t>万元，总预算</w:t>
      </w:r>
      <w:r>
        <w:rPr>
          <w:rFonts w:ascii="宋体" w:hAnsi="宋体"/>
          <w:bCs/>
          <w:kern w:val="44"/>
          <w:sz w:val="28"/>
          <w:szCs w:val="28"/>
        </w:rPr>
        <w:t>174.00</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162.93</w:t>
      </w:r>
      <w:r>
        <w:rPr>
          <w:rFonts w:hint="eastAsia" w:ascii="宋体" w:hAnsi="宋体"/>
          <w:kern w:val="44"/>
          <w:sz w:val="28"/>
          <w:szCs w:val="28"/>
        </w:rPr>
        <w:t>万元，支出进度达到</w:t>
      </w:r>
      <w:r>
        <w:rPr>
          <w:rFonts w:ascii="宋体" w:hAnsi="宋体"/>
          <w:kern w:val="44"/>
          <w:sz w:val="28"/>
          <w:szCs w:val="28"/>
        </w:rPr>
        <w:t>93.64</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6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bCs/>
          <w:kern w:val="44"/>
          <w:sz w:val="28"/>
          <w:szCs w:val="28"/>
        </w:rPr>
        <w:t>162.93</w:t>
      </w:r>
      <w:r>
        <w:rPr>
          <w:rFonts w:hint="eastAsia" w:ascii="宋体" w:hAnsi="宋体"/>
          <w:kern w:val="44"/>
          <w:sz w:val="28"/>
          <w:szCs w:val="28"/>
        </w:rPr>
        <w:t>万元，支出效率良好，经费下拨及时率100%，</w:t>
      </w:r>
      <w:r>
        <w:rPr>
          <w:rFonts w:ascii="宋体" w:hAnsi="宋体"/>
          <w:kern w:val="44"/>
          <w:sz w:val="28"/>
          <w:szCs w:val="28"/>
        </w:rPr>
        <w:t>资金拨付到位率</w:t>
      </w:r>
      <w:r>
        <w:rPr>
          <w:rFonts w:hint="eastAsia" w:ascii="宋体" w:hAnsi="宋体"/>
          <w:kern w:val="44"/>
          <w:sz w:val="28"/>
          <w:szCs w:val="28"/>
        </w:rPr>
        <w:t>100%。</w:t>
      </w:r>
      <w:bookmarkStart w:id="1" w:name="_GoBack"/>
      <w:bookmarkEnd w:id="1"/>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630" w:firstLineChars="225"/>
        <w:rPr>
          <w:rFonts w:ascii="宋体" w:hAnsi="宋体"/>
          <w:kern w:val="44"/>
          <w:sz w:val="28"/>
          <w:szCs w:val="28"/>
        </w:rPr>
      </w:pPr>
      <w:r>
        <w:rPr>
          <w:rFonts w:hint="eastAsia" w:ascii="宋体" w:hAnsi="宋体"/>
          <w:kern w:val="44"/>
          <w:sz w:val="28"/>
          <w:szCs w:val="28"/>
        </w:rPr>
        <w:t>根据202</w:t>
      </w:r>
      <w:r>
        <w:rPr>
          <w:rFonts w:ascii="宋体" w:hAnsi="宋体"/>
          <w:kern w:val="44"/>
          <w:sz w:val="28"/>
          <w:szCs w:val="28"/>
        </w:rPr>
        <w:t>2</w:t>
      </w:r>
      <w:r>
        <w:rPr>
          <w:rFonts w:hint="eastAsia" w:ascii="宋体" w:hAnsi="宋体"/>
          <w:kern w:val="44"/>
          <w:sz w:val="28"/>
          <w:szCs w:val="28"/>
        </w:rPr>
        <w:t>年我网格化管理项目设定的绩效目标，项目完成情况良好，严格按照文件要求以及财务管理制度拨付资金，项目经费专款专用，及时下拨工作经费，保障项目顺利开展。</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本项目成本控制得当，资金及时到位。成本控制得当，资金及时到位。在项目实施过程中，按照相关文件，及时下拨各项经费。</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8</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实施过程中</w:t>
      </w:r>
      <w:r>
        <w:rPr>
          <w:rFonts w:hint="eastAsia" w:ascii="宋体" w:hAnsi="宋体"/>
          <w:kern w:val="44"/>
          <w:sz w:val="28"/>
          <w:szCs w:val="28"/>
        </w:rPr>
        <w:t>，</w:t>
      </w:r>
      <w:r>
        <w:rPr>
          <w:rFonts w:hint="eastAsia" w:ascii="宋体" w:hAnsi="宋体"/>
          <w:bCs/>
          <w:kern w:val="44"/>
          <w:sz w:val="28"/>
          <w:szCs w:val="28"/>
        </w:rPr>
        <w:t>资金足额下拨、资金到位及时，项目实施方面不存在问题</w:t>
      </w:r>
      <w:r>
        <w:rPr>
          <w:rFonts w:hint="eastAsia" w:ascii="宋体" w:hAnsi="宋体"/>
          <w:kern w:val="44"/>
          <w:sz w:val="28"/>
          <w:szCs w:val="28"/>
        </w:rPr>
        <w:t>。</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严格审核控制资金支出，确保资金专款专用，做到资金支出与项目实际进度同步，财政支出方面不存在问题。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本项目支出严格政策</w:t>
      </w:r>
      <w:r>
        <w:rPr>
          <w:rFonts w:hint="eastAsia" w:ascii="宋体" w:hAnsi="宋体"/>
          <w:bCs/>
          <w:kern w:val="44"/>
          <w:sz w:val="28"/>
          <w:szCs w:val="28"/>
        </w:rPr>
        <w:t>文件</w:t>
      </w:r>
      <w:r>
        <w:rPr>
          <w:rFonts w:hint="eastAsia" w:ascii="宋体" w:hAnsi="宋体"/>
          <w:kern w:val="44"/>
          <w:sz w:val="28"/>
          <w:szCs w:val="28"/>
        </w:rPr>
        <w:t>执行，支出合法合规，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按财政资金管理的有关规定合理编制项目预算，设定绩效目标。根据设定的绩效目标进一步完善修改绩效指标，确保各类指标清晰。</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、继续</w:t>
      </w:r>
      <w:r>
        <w:rPr>
          <w:rFonts w:ascii="宋体" w:hAnsi="宋体"/>
          <w:kern w:val="44"/>
          <w:sz w:val="28"/>
          <w:szCs w:val="28"/>
        </w:rPr>
        <w:t>以实际行动践行“小网格推动大治理”，致力于培养网格员独当一面的能力，使其成为</w:t>
      </w:r>
      <w:r>
        <w:rPr>
          <w:rFonts w:hint="eastAsia" w:ascii="宋体" w:hAnsi="宋体"/>
          <w:kern w:val="44"/>
          <w:sz w:val="28"/>
          <w:szCs w:val="28"/>
        </w:rPr>
        <w:t>连接</w:t>
      </w:r>
      <w:r>
        <w:rPr>
          <w:rFonts w:ascii="宋体" w:hAnsi="宋体"/>
          <w:kern w:val="44"/>
          <w:sz w:val="28"/>
          <w:szCs w:val="28"/>
        </w:rPr>
        <w:t>党和政府与居民群众的纽带，发挥“润滑剂”的协调作用，更好地服务于民、服务为民</w:t>
      </w:r>
      <w:r>
        <w:rPr>
          <w:rFonts w:hint="eastAsia" w:ascii="宋体" w:hAnsi="宋体"/>
          <w:kern w:val="44"/>
          <w:sz w:val="28"/>
          <w:szCs w:val="28"/>
        </w:rPr>
        <w:t>。</w:t>
      </w:r>
    </w:p>
    <w:p>
      <w:pPr>
        <w:spacing w:line="560" w:lineRule="exact"/>
        <w:ind w:firstLine="630" w:firstLineChars="225"/>
        <w:rPr>
          <w:rFonts w:ascii="宋体" w:hAnsi="宋体"/>
          <w:kern w:val="44"/>
          <w:sz w:val="28"/>
          <w:szCs w:val="28"/>
        </w:rPr>
      </w:pPr>
      <w:r>
        <w:rPr>
          <w:rFonts w:ascii="宋体" w:hAnsi="宋体"/>
          <w:kern w:val="44"/>
          <w:sz w:val="28"/>
          <w:szCs w:val="28"/>
        </w:rPr>
        <w:t>2</w:t>
      </w:r>
      <w:r>
        <w:rPr>
          <w:rFonts w:hint="eastAsia" w:ascii="宋体" w:hAnsi="宋体"/>
          <w:kern w:val="44"/>
          <w:sz w:val="28"/>
          <w:szCs w:val="28"/>
        </w:rPr>
        <w:t>、将继续提升网格化管理水平，着力实现“管理网格化、平台生活化、治理多元化、服务专业化”推进社区工作又好又快发展。</w:t>
      </w: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ascii="仿宋_GB2312" w:eastAsia="仿宋_GB2312"/>
        <w:sz w:val="28"/>
        <w:szCs w:val="28"/>
      </w:rPr>
    </w:pPr>
    <w:r>
      <w:rPr>
        <w:rStyle w:val="10"/>
        <w:rFonts w:hint="eastAsia" w:ascii="仿宋_GB2312" w:eastAsia="仿宋_GB2312"/>
        <w:sz w:val="28"/>
        <w:szCs w:val="28"/>
      </w:rPr>
      <w:fldChar w:fldCharType="begin"/>
    </w:r>
    <w:r>
      <w:rPr>
        <w:rStyle w:val="10"/>
        <w:rFonts w:hint="eastAsia" w:ascii="仿宋_GB2312" w:eastAsia="仿宋_GB2312"/>
        <w:sz w:val="28"/>
        <w:szCs w:val="28"/>
      </w:rPr>
      <w:instrText xml:space="preserve">PAGE  </w:instrText>
    </w:r>
    <w:r>
      <w:rPr>
        <w:rStyle w:val="10"/>
        <w:rFonts w:hint="eastAsia" w:ascii="仿宋_GB2312" w:eastAsia="仿宋_GB2312"/>
        <w:sz w:val="28"/>
        <w:szCs w:val="28"/>
      </w:rPr>
      <w:fldChar w:fldCharType="separate"/>
    </w:r>
    <w:r>
      <w:rPr>
        <w:rStyle w:val="10"/>
        <w:rFonts w:ascii="仿宋_GB2312" w:eastAsia="仿宋_GB2312"/>
        <w:sz w:val="28"/>
        <w:szCs w:val="28"/>
      </w:rPr>
      <w:t>- 6 -</w:t>
    </w:r>
    <w:r>
      <w:rPr>
        <w:rStyle w:val="10"/>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17F"/>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0A46"/>
    <w:rsid w:val="00041155"/>
    <w:rsid w:val="000413A4"/>
    <w:rsid w:val="0004167F"/>
    <w:rsid w:val="00042470"/>
    <w:rsid w:val="000451CB"/>
    <w:rsid w:val="000454F6"/>
    <w:rsid w:val="00045B66"/>
    <w:rsid w:val="00045FFC"/>
    <w:rsid w:val="000466B9"/>
    <w:rsid w:val="000472E7"/>
    <w:rsid w:val="00050F88"/>
    <w:rsid w:val="0005115E"/>
    <w:rsid w:val="00053520"/>
    <w:rsid w:val="000540CC"/>
    <w:rsid w:val="000543F2"/>
    <w:rsid w:val="000546A2"/>
    <w:rsid w:val="000554E5"/>
    <w:rsid w:val="00055D17"/>
    <w:rsid w:val="00056009"/>
    <w:rsid w:val="00057024"/>
    <w:rsid w:val="00057B8D"/>
    <w:rsid w:val="0006196C"/>
    <w:rsid w:val="00063435"/>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1C8"/>
    <w:rsid w:val="000A32DE"/>
    <w:rsid w:val="000A356F"/>
    <w:rsid w:val="000A403E"/>
    <w:rsid w:val="000A4AE9"/>
    <w:rsid w:val="000A57A4"/>
    <w:rsid w:val="000A588A"/>
    <w:rsid w:val="000A6404"/>
    <w:rsid w:val="000A6FCD"/>
    <w:rsid w:val="000A711E"/>
    <w:rsid w:val="000B09B7"/>
    <w:rsid w:val="000B0A68"/>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1B8C"/>
    <w:rsid w:val="000D288A"/>
    <w:rsid w:val="000D4E3C"/>
    <w:rsid w:val="000D5E6F"/>
    <w:rsid w:val="000D61DD"/>
    <w:rsid w:val="000D6C56"/>
    <w:rsid w:val="000D77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1816"/>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07D"/>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5C4"/>
    <w:rsid w:val="00153A2C"/>
    <w:rsid w:val="00153BA2"/>
    <w:rsid w:val="001550AB"/>
    <w:rsid w:val="0015517D"/>
    <w:rsid w:val="00156232"/>
    <w:rsid w:val="00156683"/>
    <w:rsid w:val="00157C6B"/>
    <w:rsid w:val="00157D94"/>
    <w:rsid w:val="0016071A"/>
    <w:rsid w:val="00160859"/>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6F65"/>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1527"/>
    <w:rsid w:val="001A3572"/>
    <w:rsid w:val="001A3F7F"/>
    <w:rsid w:val="001A4E57"/>
    <w:rsid w:val="001A54B5"/>
    <w:rsid w:val="001A5D60"/>
    <w:rsid w:val="001A68AA"/>
    <w:rsid w:val="001B18C7"/>
    <w:rsid w:val="001B1A9C"/>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4947"/>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1F6C48"/>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5CE"/>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1B6"/>
    <w:rsid w:val="002539E7"/>
    <w:rsid w:val="0025445E"/>
    <w:rsid w:val="00255DFD"/>
    <w:rsid w:val="00255FF4"/>
    <w:rsid w:val="00256866"/>
    <w:rsid w:val="002568FD"/>
    <w:rsid w:val="00257361"/>
    <w:rsid w:val="00260EF3"/>
    <w:rsid w:val="00261DB2"/>
    <w:rsid w:val="00261FE5"/>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861"/>
    <w:rsid w:val="00273C75"/>
    <w:rsid w:val="00275C25"/>
    <w:rsid w:val="002775C5"/>
    <w:rsid w:val="002800A1"/>
    <w:rsid w:val="00281527"/>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34A"/>
    <w:rsid w:val="002A790C"/>
    <w:rsid w:val="002A7AD4"/>
    <w:rsid w:val="002A7FA3"/>
    <w:rsid w:val="002B22B3"/>
    <w:rsid w:val="002B2BB8"/>
    <w:rsid w:val="002B2F65"/>
    <w:rsid w:val="002B35A4"/>
    <w:rsid w:val="002B3E59"/>
    <w:rsid w:val="002B4091"/>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C7C5B"/>
    <w:rsid w:val="002D0911"/>
    <w:rsid w:val="002D2455"/>
    <w:rsid w:val="002D3603"/>
    <w:rsid w:val="002D3696"/>
    <w:rsid w:val="002D3BA9"/>
    <w:rsid w:val="002D3D1C"/>
    <w:rsid w:val="002D4279"/>
    <w:rsid w:val="002D5CB2"/>
    <w:rsid w:val="002D6237"/>
    <w:rsid w:val="002D68AE"/>
    <w:rsid w:val="002D72EE"/>
    <w:rsid w:val="002D7F3D"/>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998"/>
    <w:rsid w:val="002F4D2F"/>
    <w:rsid w:val="002F51BD"/>
    <w:rsid w:val="002F527A"/>
    <w:rsid w:val="002F585C"/>
    <w:rsid w:val="002F59A8"/>
    <w:rsid w:val="002F66AB"/>
    <w:rsid w:val="002F72B1"/>
    <w:rsid w:val="00301950"/>
    <w:rsid w:val="003033AB"/>
    <w:rsid w:val="003042EE"/>
    <w:rsid w:val="003047CB"/>
    <w:rsid w:val="00305BBF"/>
    <w:rsid w:val="00306968"/>
    <w:rsid w:val="00307365"/>
    <w:rsid w:val="00307972"/>
    <w:rsid w:val="003103A1"/>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32D"/>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34A"/>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5C9"/>
    <w:rsid w:val="00414A44"/>
    <w:rsid w:val="00416835"/>
    <w:rsid w:val="00417E57"/>
    <w:rsid w:val="00420585"/>
    <w:rsid w:val="00420C6A"/>
    <w:rsid w:val="00421A64"/>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3441"/>
    <w:rsid w:val="00534330"/>
    <w:rsid w:val="005352CE"/>
    <w:rsid w:val="00536720"/>
    <w:rsid w:val="005368AB"/>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6DA"/>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389"/>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1B0"/>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6125"/>
    <w:rsid w:val="006473B9"/>
    <w:rsid w:val="006475F4"/>
    <w:rsid w:val="006476EE"/>
    <w:rsid w:val="006478A6"/>
    <w:rsid w:val="006502F1"/>
    <w:rsid w:val="00650323"/>
    <w:rsid w:val="00651A82"/>
    <w:rsid w:val="00651C61"/>
    <w:rsid w:val="0065270C"/>
    <w:rsid w:val="0065311F"/>
    <w:rsid w:val="006533C3"/>
    <w:rsid w:val="00653B05"/>
    <w:rsid w:val="00653D05"/>
    <w:rsid w:val="00654775"/>
    <w:rsid w:val="0065571E"/>
    <w:rsid w:val="00655E08"/>
    <w:rsid w:val="0065637D"/>
    <w:rsid w:val="00657204"/>
    <w:rsid w:val="006573ED"/>
    <w:rsid w:val="006618D5"/>
    <w:rsid w:val="00662343"/>
    <w:rsid w:val="00662D80"/>
    <w:rsid w:val="00664045"/>
    <w:rsid w:val="0066418A"/>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4939"/>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515"/>
    <w:rsid w:val="006C2BFE"/>
    <w:rsid w:val="006C2C09"/>
    <w:rsid w:val="006C2CDC"/>
    <w:rsid w:val="006C2F87"/>
    <w:rsid w:val="006C5134"/>
    <w:rsid w:val="006C5169"/>
    <w:rsid w:val="006C59EC"/>
    <w:rsid w:val="006C5AE1"/>
    <w:rsid w:val="006C6469"/>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1DBC"/>
    <w:rsid w:val="0070272C"/>
    <w:rsid w:val="00703893"/>
    <w:rsid w:val="00705926"/>
    <w:rsid w:val="00706545"/>
    <w:rsid w:val="00706B0B"/>
    <w:rsid w:val="00706D43"/>
    <w:rsid w:val="00706E01"/>
    <w:rsid w:val="00707692"/>
    <w:rsid w:val="00707BAC"/>
    <w:rsid w:val="00707FF3"/>
    <w:rsid w:val="00710DF8"/>
    <w:rsid w:val="00711674"/>
    <w:rsid w:val="007130AF"/>
    <w:rsid w:val="00713FBE"/>
    <w:rsid w:val="00714012"/>
    <w:rsid w:val="00714C0A"/>
    <w:rsid w:val="00715CDB"/>
    <w:rsid w:val="00716353"/>
    <w:rsid w:val="00716545"/>
    <w:rsid w:val="007169EE"/>
    <w:rsid w:val="00717B9B"/>
    <w:rsid w:val="00720030"/>
    <w:rsid w:val="007205B5"/>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44A"/>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242F"/>
    <w:rsid w:val="0075352F"/>
    <w:rsid w:val="00753987"/>
    <w:rsid w:val="0075417C"/>
    <w:rsid w:val="00754CB5"/>
    <w:rsid w:val="007560F4"/>
    <w:rsid w:val="00756ED9"/>
    <w:rsid w:val="007579B6"/>
    <w:rsid w:val="00760B2E"/>
    <w:rsid w:val="00760BC8"/>
    <w:rsid w:val="007613E4"/>
    <w:rsid w:val="007616C8"/>
    <w:rsid w:val="007616D9"/>
    <w:rsid w:val="00761B39"/>
    <w:rsid w:val="00761F0F"/>
    <w:rsid w:val="0076278F"/>
    <w:rsid w:val="00763205"/>
    <w:rsid w:val="00763610"/>
    <w:rsid w:val="00763E8E"/>
    <w:rsid w:val="007646E0"/>
    <w:rsid w:val="00765E47"/>
    <w:rsid w:val="00766413"/>
    <w:rsid w:val="00770336"/>
    <w:rsid w:val="00771FDF"/>
    <w:rsid w:val="00772F1E"/>
    <w:rsid w:val="007732BC"/>
    <w:rsid w:val="007741EB"/>
    <w:rsid w:val="00774511"/>
    <w:rsid w:val="00774604"/>
    <w:rsid w:val="00775EFB"/>
    <w:rsid w:val="0077652F"/>
    <w:rsid w:val="0077724E"/>
    <w:rsid w:val="00777A6F"/>
    <w:rsid w:val="00782A09"/>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971DD"/>
    <w:rsid w:val="007A0C10"/>
    <w:rsid w:val="007A0C31"/>
    <w:rsid w:val="007A0DEA"/>
    <w:rsid w:val="007A1C30"/>
    <w:rsid w:val="007A1DD3"/>
    <w:rsid w:val="007A2AD2"/>
    <w:rsid w:val="007A4B51"/>
    <w:rsid w:val="007A50C9"/>
    <w:rsid w:val="007A52E0"/>
    <w:rsid w:val="007A5E15"/>
    <w:rsid w:val="007A612A"/>
    <w:rsid w:val="007A617B"/>
    <w:rsid w:val="007A7568"/>
    <w:rsid w:val="007A7F86"/>
    <w:rsid w:val="007B1467"/>
    <w:rsid w:val="007B146D"/>
    <w:rsid w:val="007B1982"/>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6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64F0"/>
    <w:rsid w:val="007F7806"/>
    <w:rsid w:val="008001BE"/>
    <w:rsid w:val="00801282"/>
    <w:rsid w:val="00801D44"/>
    <w:rsid w:val="008026F4"/>
    <w:rsid w:val="0080281B"/>
    <w:rsid w:val="00803949"/>
    <w:rsid w:val="00803E1E"/>
    <w:rsid w:val="0080461D"/>
    <w:rsid w:val="008101C5"/>
    <w:rsid w:val="00810CC0"/>
    <w:rsid w:val="00811922"/>
    <w:rsid w:val="00811CB3"/>
    <w:rsid w:val="00811EFD"/>
    <w:rsid w:val="00812A0D"/>
    <w:rsid w:val="00812C3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60C"/>
    <w:rsid w:val="00847900"/>
    <w:rsid w:val="008528C1"/>
    <w:rsid w:val="0085324F"/>
    <w:rsid w:val="00853F64"/>
    <w:rsid w:val="00854123"/>
    <w:rsid w:val="008545A6"/>
    <w:rsid w:val="00855AAE"/>
    <w:rsid w:val="00855B74"/>
    <w:rsid w:val="00856917"/>
    <w:rsid w:val="0086044C"/>
    <w:rsid w:val="00860DBC"/>
    <w:rsid w:val="008619C2"/>
    <w:rsid w:val="00861BF6"/>
    <w:rsid w:val="00861C1C"/>
    <w:rsid w:val="00861F79"/>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47CA"/>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4E6E"/>
    <w:rsid w:val="008A4F12"/>
    <w:rsid w:val="008A6F2F"/>
    <w:rsid w:val="008B0613"/>
    <w:rsid w:val="008B2EE3"/>
    <w:rsid w:val="008B3C51"/>
    <w:rsid w:val="008B428A"/>
    <w:rsid w:val="008B5459"/>
    <w:rsid w:val="008B7291"/>
    <w:rsid w:val="008B7C3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3D4F"/>
    <w:rsid w:val="008F4043"/>
    <w:rsid w:val="008F435C"/>
    <w:rsid w:val="008F5543"/>
    <w:rsid w:val="008F6439"/>
    <w:rsid w:val="008F7143"/>
    <w:rsid w:val="008F74C1"/>
    <w:rsid w:val="008F7EE1"/>
    <w:rsid w:val="009001BA"/>
    <w:rsid w:val="00900D50"/>
    <w:rsid w:val="009018F0"/>
    <w:rsid w:val="0090206E"/>
    <w:rsid w:val="009041DC"/>
    <w:rsid w:val="00905694"/>
    <w:rsid w:val="00905EE3"/>
    <w:rsid w:val="00905EE9"/>
    <w:rsid w:val="00906172"/>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7BF"/>
    <w:rsid w:val="00924ABB"/>
    <w:rsid w:val="00926812"/>
    <w:rsid w:val="0092693C"/>
    <w:rsid w:val="00926C05"/>
    <w:rsid w:val="00927137"/>
    <w:rsid w:val="00930D2C"/>
    <w:rsid w:val="00931B87"/>
    <w:rsid w:val="009328BC"/>
    <w:rsid w:val="0093368A"/>
    <w:rsid w:val="00934DE6"/>
    <w:rsid w:val="009352B3"/>
    <w:rsid w:val="00935EDF"/>
    <w:rsid w:val="00936951"/>
    <w:rsid w:val="00936C71"/>
    <w:rsid w:val="00937061"/>
    <w:rsid w:val="00940348"/>
    <w:rsid w:val="00940FF6"/>
    <w:rsid w:val="0094189B"/>
    <w:rsid w:val="00941C00"/>
    <w:rsid w:val="00941C03"/>
    <w:rsid w:val="009421DA"/>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0F3D"/>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6CC4"/>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3F59"/>
    <w:rsid w:val="009D52B9"/>
    <w:rsid w:val="009D5977"/>
    <w:rsid w:val="009D5BD5"/>
    <w:rsid w:val="009D6973"/>
    <w:rsid w:val="009E0233"/>
    <w:rsid w:val="009E0306"/>
    <w:rsid w:val="009E1275"/>
    <w:rsid w:val="009E167A"/>
    <w:rsid w:val="009E37A1"/>
    <w:rsid w:val="009E45CE"/>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423"/>
    <w:rsid w:val="00A15726"/>
    <w:rsid w:val="00A171FB"/>
    <w:rsid w:val="00A173EE"/>
    <w:rsid w:val="00A20E2E"/>
    <w:rsid w:val="00A21B8B"/>
    <w:rsid w:val="00A23BEE"/>
    <w:rsid w:val="00A23D3C"/>
    <w:rsid w:val="00A2487A"/>
    <w:rsid w:val="00A25845"/>
    <w:rsid w:val="00A25AB0"/>
    <w:rsid w:val="00A263C2"/>
    <w:rsid w:val="00A26F73"/>
    <w:rsid w:val="00A3181D"/>
    <w:rsid w:val="00A32859"/>
    <w:rsid w:val="00A33683"/>
    <w:rsid w:val="00A347FD"/>
    <w:rsid w:val="00A3655B"/>
    <w:rsid w:val="00A369CB"/>
    <w:rsid w:val="00A3705F"/>
    <w:rsid w:val="00A41070"/>
    <w:rsid w:val="00A412B0"/>
    <w:rsid w:val="00A42C1F"/>
    <w:rsid w:val="00A43375"/>
    <w:rsid w:val="00A439D8"/>
    <w:rsid w:val="00A43ACE"/>
    <w:rsid w:val="00A43CA5"/>
    <w:rsid w:val="00A44248"/>
    <w:rsid w:val="00A453DF"/>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6E4"/>
    <w:rsid w:val="00A64727"/>
    <w:rsid w:val="00A648E0"/>
    <w:rsid w:val="00A64A98"/>
    <w:rsid w:val="00A64BD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4CB"/>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811"/>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4B0E"/>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01"/>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0AB4"/>
    <w:rsid w:val="00B91495"/>
    <w:rsid w:val="00B91498"/>
    <w:rsid w:val="00B91F8A"/>
    <w:rsid w:val="00B9244E"/>
    <w:rsid w:val="00B9293E"/>
    <w:rsid w:val="00B93855"/>
    <w:rsid w:val="00B93F18"/>
    <w:rsid w:val="00B945F5"/>
    <w:rsid w:val="00B94C13"/>
    <w:rsid w:val="00B958AD"/>
    <w:rsid w:val="00B95BB0"/>
    <w:rsid w:val="00B95DDC"/>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0E15"/>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5228"/>
    <w:rsid w:val="00C5796F"/>
    <w:rsid w:val="00C57F3E"/>
    <w:rsid w:val="00C60707"/>
    <w:rsid w:val="00C60A43"/>
    <w:rsid w:val="00C60F5A"/>
    <w:rsid w:val="00C61AE4"/>
    <w:rsid w:val="00C645EE"/>
    <w:rsid w:val="00C652AF"/>
    <w:rsid w:val="00C6556C"/>
    <w:rsid w:val="00C67746"/>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CE3"/>
    <w:rsid w:val="00CA6F96"/>
    <w:rsid w:val="00CB0E70"/>
    <w:rsid w:val="00CB177E"/>
    <w:rsid w:val="00CB1B0A"/>
    <w:rsid w:val="00CB2388"/>
    <w:rsid w:val="00CB25E3"/>
    <w:rsid w:val="00CB2923"/>
    <w:rsid w:val="00CB2C0E"/>
    <w:rsid w:val="00CB489B"/>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313F"/>
    <w:rsid w:val="00CD4643"/>
    <w:rsid w:val="00CD7000"/>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5AB2"/>
    <w:rsid w:val="00CE5FAC"/>
    <w:rsid w:val="00CE6E28"/>
    <w:rsid w:val="00CE7A77"/>
    <w:rsid w:val="00CE7FA8"/>
    <w:rsid w:val="00CF0C23"/>
    <w:rsid w:val="00CF0D37"/>
    <w:rsid w:val="00CF0E56"/>
    <w:rsid w:val="00CF1817"/>
    <w:rsid w:val="00CF2474"/>
    <w:rsid w:val="00CF2C29"/>
    <w:rsid w:val="00CF332A"/>
    <w:rsid w:val="00CF3F73"/>
    <w:rsid w:val="00CF4DA4"/>
    <w:rsid w:val="00D00421"/>
    <w:rsid w:val="00D00496"/>
    <w:rsid w:val="00D01727"/>
    <w:rsid w:val="00D02AA6"/>
    <w:rsid w:val="00D03881"/>
    <w:rsid w:val="00D06136"/>
    <w:rsid w:val="00D0680E"/>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56A9"/>
    <w:rsid w:val="00D66931"/>
    <w:rsid w:val="00D70454"/>
    <w:rsid w:val="00D70D35"/>
    <w:rsid w:val="00D711C3"/>
    <w:rsid w:val="00D711F0"/>
    <w:rsid w:val="00D722EF"/>
    <w:rsid w:val="00D75F81"/>
    <w:rsid w:val="00D77AD1"/>
    <w:rsid w:val="00D80149"/>
    <w:rsid w:val="00D804D9"/>
    <w:rsid w:val="00D80661"/>
    <w:rsid w:val="00D80684"/>
    <w:rsid w:val="00D809F1"/>
    <w:rsid w:val="00D83856"/>
    <w:rsid w:val="00D83BA0"/>
    <w:rsid w:val="00D8470F"/>
    <w:rsid w:val="00D85E86"/>
    <w:rsid w:val="00D90DFD"/>
    <w:rsid w:val="00D90E1A"/>
    <w:rsid w:val="00D90F2B"/>
    <w:rsid w:val="00D9106E"/>
    <w:rsid w:val="00D926E1"/>
    <w:rsid w:val="00D93D53"/>
    <w:rsid w:val="00D95246"/>
    <w:rsid w:val="00D956A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6AB"/>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4D2B"/>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7AC"/>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E27"/>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0DA0"/>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4A5"/>
    <w:rsid w:val="00EF4568"/>
    <w:rsid w:val="00EF61EF"/>
    <w:rsid w:val="00EF74AF"/>
    <w:rsid w:val="00F00424"/>
    <w:rsid w:val="00F009AA"/>
    <w:rsid w:val="00F00BC9"/>
    <w:rsid w:val="00F01263"/>
    <w:rsid w:val="00F017DE"/>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32E4"/>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A63"/>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978C3"/>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28A"/>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10F4"/>
    <w:rsid w:val="00FE2A1A"/>
    <w:rsid w:val="00FE2B23"/>
    <w:rsid w:val="00FE2F82"/>
    <w:rsid w:val="00FE33D5"/>
    <w:rsid w:val="00FE3A61"/>
    <w:rsid w:val="00FE5563"/>
    <w:rsid w:val="00FE59C6"/>
    <w:rsid w:val="00FE6693"/>
    <w:rsid w:val="00FE7AA7"/>
    <w:rsid w:val="00FF04B6"/>
    <w:rsid w:val="00FF0ECB"/>
    <w:rsid w:val="00FF2314"/>
    <w:rsid w:val="00FF2B07"/>
    <w:rsid w:val="00FF3A0E"/>
    <w:rsid w:val="00FF4FF5"/>
    <w:rsid w:val="00FF5839"/>
    <w:rsid w:val="00FF66E6"/>
    <w:rsid w:val="00FF7DFF"/>
    <w:rsid w:val="0BE75B2C"/>
    <w:rsid w:val="670C6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line="360" w:lineRule="auto"/>
      <w:outlineLvl w:val="0"/>
    </w:pPr>
    <w:rPr>
      <w:rFonts w:ascii="仿宋_GB2312" w:eastAsia="仿宋_GB2312"/>
      <w:bCs/>
      <w:snapToGrid w:val="0"/>
      <w:kern w:val="0"/>
      <w:szCs w:val="21"/>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3"/>
    <w:qFormat/>
    <w:uiPriority w:val="0"/>
    <w:pPr>
      <w:ind w:firstLine="200" w:firstLineChars="200"/>
      <w:jc w:val="left"/>
      <w:outlineLvl w:val="2"/>
    </w:pPr>
    <w:rPr>
      <w:rFonts w:ascii="Cambria" w:hAnsi="Cambria" w:eastAsia="黑体"/>
      <w:bCs/>
      <w:kern w:val="28"/>
      <w:sz w:val="28"/>
      <w:szCs w:val="32"/>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1 字符"/>
    <w:basedOn w:val="9"/>
    <w:link w:val="2"/>
    <w:uiPriority w:val="0"/>
    <w:rPr>
      <w:rFonts w:ascii="仿宋_GB2312" w:hAnsi="Times New Roman" w:eastAsia="仿宋_GB2312" w:cs="Times New Roman"/>
      <w:bCs/>
      <w:snapToGrid w:val="0"/>
      <w:kern w:val="0"/>
      <w:szCs w:val="21"/>
    </w:rPr>
  </w:style>
  <w:style w:type="character" w:customStyle="1" w:styleId="12">
    <w:name w:val="页脚 字符"/>
    <w:basedOn w:val="9"/>
    <w:link w:val="3"/>
    <w:qFormat/>
    <w:uiPriority w:val="99"/>
    <w:rPr>
      <w:rFonts w:ascii="Times New Roman" w:hAnsi="Times New Roman" w:eastAsia="宋体" w:cs="Times New Roman"/>
      <w:sz w:val="18"/>
      <w:szCs w:val="18"/>
    </w:rPr>
  </w:style>
  <w:style w:type="character" w:customStyle="1" w:styleId="13">
    <w:name w:val="副标题 字符"/>
    <w:basedOn w:val="9"/>
    <w:link w:val="5"/>
    <w:qFormat/>
    <w:uiPriority w:val="0"/>
    <w:rPr>
      <w:rFonts w:ascii="Cambria" w:hAnsi="Cambria" w:eastAsia="黑体" w:cs="Times New Roman"/>
      <w:bCs/>
      <w:kern w:val="28"/>
      <w:sz w:val="28"/>
      <w:szCs w:val="32"/>
    </w:rPr>
  </w:style>
  <w:style w:type="character" w:customStyle="1" w:styleId="14">
    <w:name w:val="页眉 字符"/>
    <w:basedOn w:val="9"/>
    <w:link w:val="4"/>
    <w:uiPriority w:val="99"/>
    <w:rPr>
      <w:rFonts w:ascii="Times New Roman" w:hAnsi="Times New Roman" w:eastAsia="宋体" w:cs="Times New Roman"/>
      <w:sz w:val="18"/>
      <w:szCs w:val="18"/>
    </w:rPr>
  </w:style>
  <w:style w:type="paragraph" w:styleId="1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unhideWhenUsed/>
    <w:uiPriority w:val="99"/>
    <w:pPr>
      <w:ind w:firstLine="420" w:firstLineChars="200"/>
    </w:pPr>
  </w:style>
  <w:style w:type="character" w:customStyle="1" w:styleId="17">
    <w:name w:val="b-free-read-leaf"/>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4</Pages>
  <Words>310</Words>
  <Characters>1767</Characters>
  <Lines>14</Lines>
  <Paragraphs>4</Paragraphs>
  <TotalTime>922</TotalTime>
  <ScaleCrop>false</ScaleCrop>
  <LinksUpToDate>false</LinksUpToDate>
  <CharactersWithSpaces>2073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2023-11-22T06:31:00Z</cp:lastPrinted>
  <dcterms:modified xsi:type="dcterms:W3CDTF">2024-04-22T01:54:16Z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83B8CB4C55804B7BAABA90DE32810656</vt:lpwstr>
  </property>
</Properties>
</file>